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19" w:rsidRPr="00FC4519" w:rsidRDefault="00FC4519" w:rsidP="00FC4519">
      <w:pPr>
        <w:pStyle w:val="Heading1"/>
        <w:jc w:val="center"/>
        <w:rPr>
          <w:b w:val="0"/>
        </w:rPr>
      </w:pPr>
      <w:r w:rsidRPr="00FC4519">
        <w:rPr>
          <w:rStyle w:val="Strong"/>
          <w:b/>
          <w:color w:val="000000"/>
          <w:sz w:val="24"/>
          <w:u w:val="single"/>
        </w:rPr>
        <w:t>19CE4102 - CONSTRUCTION PLANNING &amp; MANAGEMENT</w:t>
      </w:r>
    </w:p>
    <w:tbl>
      <w:tblPr>
        <w:tblW w:w="5000" w:type="pct"/>
        <w:jc w:val="center"/>
        <w:tblCellMar>
          <w:left w:w="10" w:type="dxa"/>
          <w:right w:w="10" w:type="dxa"/>
        </w:tblCellMar>
        <w:tblLook w:val="04A0"/>
      </w:tblPr>
      <w:tblGrid>
        <w:gridCol w:w="2013"/>
        <w:gridCol w:w="2152"/>
        <w:gridCol w:w="3461"/>
        <w:gridCol w:w="1616"/>
      </w:tblGrid>
      <w:tr w:rsidR="00FC4519" w:rsidTr="00AF4D66">
        <w:trPr>
          <w:trHeight w:val="360"/>
          <w:jc w:val="center"/>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 xml:space="preserve">Course Category </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Professional Core</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Credits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3</w:t>
            </w:r>
          </w:p>
        </w:tc>
      </w:tr>
      <w:tr w:rsidR="00FC4519" w:rsidTr="00AF4D66">
        <w:trPr>
          <w:trHeight w:val="360"/>
          <w:jc w:val="center"/>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Course Type</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Theory</w:t>
            </w: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Lecture - Tutorial - Practical</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3 - 0 - 0</w:t>
            </w:r>
          </w:p>
        </w:tc>
      </w:tr>
      <w:tr w:rsidR="00FC4519" w:rsidTr="00AF4D66">
        <w:trPr>
          <w:trHeight w:val="360"/>
          <w:jc w:val="center"/>
        </w:trPr>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Prerequisite</w:t>
            </w:r>
          </w:p>
        </w:tc>
        <w:tc>
          <w:tcPr>
            <w:tcW w:w="21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Building materials and construction</w:t>
            </w:r>
          </w:p>
          <w:p w:rsidR="00FC4519" w:rsidRDefault="00FC4519" w:rsidP="00AF4D66">
            <w:pPr>
              <w:spacing w:after="0" w:line="240" w:lineRule="auto"/>
              <w:rPr>
                <w:rFonts w:ascii="Times New Roman" w:hAnsi="Times New Roman"/>
                <w:sz w:val="24"/>
                <w:szCs w:val="24"/>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 xml:space="preserve">Sessional Evaluation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40</w:t>
            </w:r>
          </w:p>
        </w:tc>
      </w:tr>
      <w:tr w:rsidR="00FC4519" w:rsidTr="00AF4D66">
        <w:trPr>
          <w:trHeight w:val="360"/>
          <w:jc w:val="center"/>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b/>
                <w:bCs/>
                <w:sz w:val="24"/>
                <w:szCs w:val="24"/>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Semester End Exam Evaluation</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60</w:t>
            </w:r>
          </w:p>
        </w:tc>
      </w:tr>
      <w:tr w:rsidR="00FC4519" w:rsidTr="00AF4D66">
        <w:trPr>
          <w:trHeight w:val="360"/>
          <w:jc w:val="center"/>
        </w:trPr>
        <w:tc>
          <w:tcPr>
            <w:tcW w:w="20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b/>
                <w:bCs/>
                <w:sz w:val="24"/>
                <w:szCs w:val="24"/>
              </w:rPr>
            </w:pPr>
          </w:p>
        </w:tc>
        <w:tc>
          <w:tcPr>
            <w:tcW w:w="21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4519" w:rsidRDefault="00FC4519" w:rsidP="00AF4D66">
            <w:pPr>
              <w:spacing w:after="0" w:line="240" w:lineRule="auto"/>
              <w:rPr>
                <w:rFonts w:ascii="Times New Roman" w:hAnsi="Times New Roman"/>
                <w:b/>
                <w:bCs/>
                <w:sz w:val="24"/>
                <w:szCs w:val="24"/>
              </w:rPr>
            </w:pPr>
            <w:r>
              <w:rPr>
                <w:rFonts w:ascii="Times New Roman" w:hAnsi="Times New Roman"/>
                <w:b/>
                <w:bCs/>
                <w:sz w:val="24"/>
                <w:szCs w:val="24"/>
              </w:rPr>
              <w:t>Total Marks</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519" w:rsidRDefault="00FC4519" w:rsidP="00AF4D66">
            <w:pPr>
              <w:spacing w:after="0" w:line="240" w:lineRule="auto"/>
              <w:rPr>
                <w:rFonts w:ascii="Times New Roman" w:hAnsi="Times New Roman"/>
                <w:sz w:val="24"/>
                <w:szCs w:val="24"/>
              </w:rPr>
            </w:pPr>
            <w:r>
              <w:rPr>
                <w:rFonts w:ascii="Times New Roman" w:hAnsi="Times New Roman"/>
                <w:sz w:val="24"/>
                <w:szCs w:val="24"/>
              </w:rPr>
              <w:t>100</w:t>
            </w:r>
          </w:p>
        </w:tc>
      </w:tr>
    </w:tbl>
    <w:p w:rsidR="00FC4519" w:rsidRDefault="00FC4519" w:rsidP="00FC4519"/>
    <w:tbl>
      <w:tblPr>
        <w:tblW w:w="5000" w:type="pct"/>
        <w:tblCellMar>
          <w:left w:w="10" w:type="dxa"/>
          <w:right w:w="10" w:type="dxa"/>
        </w:tblCellMar>
        <w:tblLook w:val="04A0"/>
      </w:tblPr>
      <w:tblGrid>
        <w:gridCol w:w="1350"/>
        <w:gridCol w:w="695"/>
        <w:gridCol w:w="7211"/>
      </w:tblGrid>
      <w:tr w:rsidR="00FC4519" w:rsidTr="00AF4D66">
        <w:trPr>
          <w:trHeight w:val="427"/>
        </w:trPr>
        <w:tc>
          <w:tcPr>
            <w:tcW w:w="704"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center"/>
            </w:pPr>
            <w:r>
              <w:rPr>
                <w:rFonts w:ascii="Times New Roman" w:hAnsi="Times New Roman"/>
                <w:b/>
                <w:bCs/>
                <w:sz w:val="24"/>
                <w:szCs w:val="24"/>
              </w:rPr>
              <w:t>Course Objectives</w:t>
            </w:r>
          </w:p>
        </w:tc>
        <w:tc>
          <w:tcPr>
            <w:tcW w:w="4296" w:type="pct"/>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FC4519">
            <w:pPr>
              <w:pStyle w:val="Default"/>
              <w:numPr>
                <w:ilvl w:val="0"/>
                <w:numId w:val="1"/>
              </w:numPr>
              <w:suppressAutoHyphens/>
              <w:adjustRightInd/>
              <w:jc w:val="both"/>
              <w:textAlignment w:val="baseline"/>
              <w:rPr>
                <w:bCs/>
              </w:rPr>
            </w:pPr>
            <w:r>
              <w:rPr>
                <w:bCs/>
              </w:rPr>
              <w:t>To demonstrate the significance of construction management.</w:t>
            </w:r>
          </w:p>
          <w:p w:rsidR="00FC4519" w:rsidRDefault="00FC4519" w:rsidP="00FC4519">
            <w:pPr>
              <w:pStyle w:val="Default"/>
              <w:numPr>
                <w:ilvl w:val="0"/>
                <w:numId w:val="1"/>
              </w:numPr>
              <w:suppressAutoHyphens/>
              <w:adjustRightInd/>
              <w:jc w:val="both"/>
              <w:textAlignment w:val="baseline"/>
              <w:rPr>
                <w:bCs/>
              </w:rPr>
            </w:pPr>
            <w:r>
              <w:rPr>
                <w:bCs/>
              </w:rPr>
              <w:t>To develop the construction planning using CPM and PERT methods.</w:t>
            </w:r>
          </w:p>
          <w:p w:rsidR="00FC4519" w:rsidRDefault="00FC4519" w:rsidP="00FC4519">
            <w:pPr>
              <w:pStyle w:val="Default"/>
              <w:numPr>
                <w:ilvl w:val="0"/>
                <w:numId w:val="1"/>
              </w:numPr>
              <w:suppressAutoHyphens/>
              <w:adjustRightInd/>
              <w:jc w:val="both"/>
              <w:textAlignment w:val="baseline"/>
              <w:rPr>
                <w:bCs/>
              </w:rPr>
            </w:pPr>
            <w:r>
              <w:rPr>
                <w:bCs/>
              </w:rPr>
              <w:t>To explain the various equipment of construction industry and their significances.</w:t>
            </w:r>
          </w:p>
          <w:p w:rsidR="00FC4519" w:rsidRDefault="00FC4519" w:rsidP="00FC4519">
            <w:pPr>
              <w:pStyle w:val="Default"/>
              <w:numPr>
                <w:ilvl w:val="0"/>
                <w:numId w:val="1"/>
              </w:numPr>
              <w:suppressAutoHyphens/>
              <w:adjustRightInd/>
              <w:jc w:val="both"/>
              <w:textAlignment w:val="baseline"/>
              <w:rPr>
                <w:bCs/>
              </w:rPr>
            </w:pPr>
            <w:r>
              <w:rPr>
                <w:bCs/>
              </w:rPr>
              <w:t>To illustrate various mechanized construction techniques.</w:t>
            </w:r>
          </w:p>
          <w:p w:rsidR="00FC4519" w:rsidRDefault="00FC4519" w:rsidP="00FC4519">
            <w:pPr>
              <w:pStyle w:val="Default"/>
              <w:numPr>
                <w:ilvl w:val="0"/>
                <w:numId w:val="1"/>
              </w:numPr>
              <w:suppressAutoHyphens/>
              <w:adjustRightInd/>
              <w:jc w:val="both"/>
              <w:textAlignment w:val="baseline"/>
            </w:pPr>
            <w:r>
              <w:rPr>
                <w:bCs/>
              </w:rPr>
              <w:t>To justify</w:t>
            </w:r>
            <w:r>
              <w:t xml:space="preserve"> ethical audit and prepare audit statement.</w:t>
            </w:r>
          </w:p>
          <w:p w:rsidR="00FC4519" w:rsidRDefault="00FC4519" w:rsidP="00FC4519">
            <w:pPr>
              <w:pStyle w:val="Default"/>
              <w:numPr>
                <w:ilvl w:val="0"/>
                <w:numId w:val="1"/>
              </w:numPr>
              <w:suppressAutoHyphens/>
              <w:adjustRightInd/>
              <w:jc w:val="both"/>
              <w:textAlignment w:val="baseline"/>
            </w:pPr>
            <w:r>
              <w:rPr>
                <w:bCs/>
              </w:rPr>
              <w:t xml:space="preserve">To interpret the concept of safety and risk in construction planning and </w:t>
            </w:r>
            <w:r>
              <w:t>organizational structure and roles.</w:t>
            </w:r>
          </w:p>
        </w:tc>
      </w:tr>
      <w:tr w:rsidR="00FC4519" w:rsidTr="00AF4D66">
        <w:trPr>
          <w:trHeight w:val="31"/>
        </w:trPr>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center"/>
              <w:rPr>
                <w:rFonts w:ascii="Times New Roman" w:hAnsi="Times New Roman"/>
                <w:b/>
                <w:sz w:val="24"/>
              </w:rPr>
            </w:pPr>
            <w:r>
              <w:rPr>
                <w:rFonts w:ascii="Times New Roman" w:hAnsi="Times New Roman"/>
                <w:b/>
                <w:sz w:val="24"/>
              </w:rPr>
              <w:t>Course Outcomes</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CO1</w:t>
            </w:r>
          </w:p>
        </w:tc>
        <w:tc>
          <w:tcPr>
            <w:tcW w:w="390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pStyle w:val="Default"/>
              <w:tabs>
                <w:tab w:val="left" w:pos="5685"/>
              </w:tabs>
              <w:jc w:val="both"/>
              <w:rPr>
                <w:bCs/>
              </w:rPr>
            </w:pPr>
            <w:r>
              <w:rPr>
                <w:bCs/>
              </w:rPr>
              <w:t xml:space="preserve"> Demonstrate the basics of construction management.</w:t>
            </w:r>
            <w:r>
              <w:rPr>
                <w:bCs/>
              </w:rPr>
              <w:tab/>
            </w:r>
          </w:p>
        </w:tc>
      </w:tr>
      <w:tr w:rsidR="00FC4519" w:rsidTr="00AF4D66">
        <w:trPr>
          <w:trHeight w:val="31"/>
        </w:trPr>
        <w:tc>
          <w:tcPr>
            <w:tcW w:w="704"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rPr>
                <w:rFonts w:ascii="Times New Roman" w:hAnsi="Times New Roman"/>
                <w:b/>
                <w:bCs/>
                <w:sz w:val="24"/>
                <w:szCs w:val="24"/>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CO2</w:t>
            </w:r>
          </w:p>
        </w:tc>
        <w:tc>
          <w:tcPr>
            <w:tcW w:w="390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pStyle w:val="Default"/>
              <w:jc w:val="both"/>
            </w:pPr>
            <w:r>
              <w:t>Schedule various components of project and utilize CPM and PERT techniques.</w:t>
            </w:r>
          </w:p>
        </w:tc>
      </w:tr>
      <w:tr w:rsidR="00FC4519" w:rsidTr="00AF4D66">
        <w:trPr>
          <w:trHeight w:val="31"/>
        </w:trPr>
        <w:tc>
          <w:tcPr>
            <w:tcW w:w="704"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rPr>
                <w:rFonts w:ascii="Times New Roman" w:hAnsi="Times New Roman"/>
                <w:b/>
                <w:bCs/>
                <w:sz w:val="24"/>
                <w:szCs w:val="24"/>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CO3</w:t>
            </w:r>
          </w:p>
        </w:tc>
        <w:tc>
          <w:tcPr>
            <w:tcW w:w="390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pStyle w:val="Default"/>
              <w:jc w:val="both"/>
            </w:pPr>
            <w:r>
              <w:t xml:space="preserve">Classify the working </w:t>
            </w:r>
            <w:proofErr w:type="gramStart"/>
            <w:r>
              <w:t>of various equipment in construction industry</w:t>
            </w:r>
            <w:proofErr w:type="gramEnd"/>
            <w:r>
              <w:t>.</w:t>
            </w:r>
          </w:p>
        </w:tc>
      </w:tr>
      <w:tr w:rsidR="00FC4519" w:rsidTr="00AF4D66">
        <w:trPr>
          <w:trHeight w:val="100"/>
        </w:trPr>
        <w:tc>
          <w:tcPr>
            <w:tcW w:w="704"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rPr>
                <w:rFonts w:ascii="Times New Roman" w:hAnsi="Times New Roman"/>
                <w:b/>
                <w:bCs/>
                <w:sz w:val="24"/>
                <w:szCs w:val="24"/>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CO4</w:t>
            </w:r>
          </w:p>
        </w:tc>
        <w:tc>
          <w:tcPr>
            <w:tcW w:w="390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pStyle w:val="Default"/>
              <w:jc w:val="both"/>
            </w:pPr>
            <w:r>
              <w:t>Identify various technologies in mechanized construction.</w:t>
            </w:r>
          </w:p>
        </w:tc>
      </w:tr>
      <w:tr w:rsidR="00FC4519" w:rsidTr="00AF4D66">
        <w:trPr>
          <w:trHeight w:val="100"/>
        </w:trPr>
        <w:tc>
          <w:tcPr>
            <w:tcW w:w="704"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rPr>
                <w:rFonts w:ascii="Times New Roman" w:hAnsi="Times New Roman"/>
                <w:b/>
                <w:bCs/>
                <w:sz w:val="24"/>
                <w:szCs w:val="24"/>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CO5</w:t>
            </w:r>
          </w:p>
        </w:tc>
        <w:tc>
          <w:tcPr>
            <w:tcW w:w="390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pStyle w:val="Default"/>
              <w:jc w:val="both"/>
            </w:pPr>
            <w:r>
              <w:t>Perform inspection for quality control, ethical audit and prepare audit statement.</w:t>
            </w:r>
          </w:p>
        </w:tc>
      </w:tr>
      <w:tr w:rsidR="00FC4519" w:rsidTr="00AF4D66">
        <w:trPr>
          <w:trHeight w:val="100"/>
        </w:trPr>
        <w:tc>
          <w:tcPr>
            <w:tcW w:w="704" w:type="pct"/>
            <w:vMerge/>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rPr>
                <w:rFonts w:ascii="Times New Roman" w:hAnsi="Times New Roman"/>
                <w:b/>
                <w:bCs/>
                <w:sz w:val="24"/>
                <w:szCs w:val="24"/>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CO6</w:t>
            </w:r>
          </w:p>
        </w:tc>
        <w:tc>
          <w:tcPr>
            <w:tcW w:w="3908"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pStyle w:val="Default"/>
              <w:jc w:val="both"/>
            </w:pPr>
            <w:r>
              <w:t>Illustrate the importance of safety and risk in construction and organizational structures and roles.</w:t>
            </w:r>
          </w:p>
        </w:tc>
      </w:tr>
      <w:tr w:rsidR="00FC4519" w:rsidTr="00AF4D66">
        <w:trPr>
          <w:trHeight w:val="266"/>
        </w:trPr>
        <w:tc>
          <w:tcPr>
            <w:tcW w:w="704"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line="240" w:lineRule="auto"/>
              <w:jc w:val="center"/>
              <w:rPr>
                <w:rFonts w:ascii="Times New Roman" w:hAnsi="Times New Roman"/>
                <w:b/>
                <w:bCs/>
              </w:rPr>
            </w:pPr>
          </w:p>
          <w:p w:rsidR="00FC4519" w:rsidRDefault="00FC4519" w:rsidP="00AF4D66">
            <w:pPr>
              <w:spacing w:after="0" w:line="240" w:lineRule="auto"/>
              <w:jc w:val="center"/>
              <w:rPr>
                <w:rFonts w:ascii="Times New Roman" w:hAnsi="Times New Roman"/>
                <w:b/>
                <w:bCs/>
              </w:rPr>
            </w:pPr>
          </w:p>
          <w:p w:rsidR="00FC4519" w:rsidRDefault="00FC4519" w:rsidP="00AF4D66">
            <w:pPr>
              <w:spacing w:after="0" w:line="240" w:lineRule="auto"/>
              <w:jc w:val="center"/>
              <w:rPr>
                <w:rFonts w:ascii="Times New Roman" w:hAnsi="Times New Roman"/>
                <w:b/>
                <w:bCs/>
              </w:rPr>
            </w:pPr>
          </w:p>
          <w:p w:rsidR="00FC4519" w:rsidRDefault="00FC4519" w:rsidP="00AF4D66">
            <w:pPr>
              <w:spacing w:after="0" w:line="240" w:lineRule="auto"/>
              <w:jc w:val="center"/>
              <w:rPr>
                <w:rFonts w:ascii="Times New Roman" w:hAnsi="Times New Roman"/>
                <w:b/>
                <w:bCs/>
              </w:rPr>
            </w:pPr>
          </w:p>
          <w:p w:rsidR="00FC4519" w:rsidRDefault="00FC4519" w:rsidP="00AF4D66">
            <w:pPr>
              <w:spacing w:after="0" w:line="240" w:lineRule="auto"/>
              <w:jc w:val="center"/>
            </w:pPr>
            <w:r>
              <w:rPr>
                <w:rFonts w:ascii="Times New Roman" w:hAnsi="Times New Roman"/>
                <w:b/>
                <w:sz w:val="24"/>
                <w:szCs w:val="24"/>
              </w:rPr>
              <w:t>Course Content</w:t>
            </w:r>
          </w:p>
        </w:tc>
        <w:tc>
          <w:tcPr>
            <w:tcW w:w="4296" w:type="pct"/>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pStyle w:val="Default"/>
              <w:spacing w:after="120" w:line="276" w:lineRule="auto"/>
              <w:jc w:val="center"/>
            </w:pPr>
            <w:r>
              <w:rPr>
                <w:b/>
                <w:bCs/>
              </w:rPr>
              <w:t>UNIT - I</w:t>
            </w:r>
          </w:p>
          <w:p w:rsidR="00FC4519" w:rsidRPr="009D6A39" w:rsidRDefault="00FC4519" w:rsidP="00AF4D66">
            <w:pPr>
              <w:pStyle w:val="Default"/>
              <w:spacing w:after="120" w:line="276" w:lineRule="auto"/>
              <w:jc w:val="both"/>
            </w:pPr>
            <w:r>
              <w:rPr>
                <w:b/>
                <w:bCs/>
              </w:rPr>
              <w:t xml:space="preserve">INTRODUCTION: </w:t>
            </w:r>
            <w:r>
              <w:t>Significance of construction management– Objectives and functions of construction management– Types of construction– Resources for construction industry–Stages of construction–Construction team– Engineering drawings.</w:t>
            </w:r>
          </w:p>
          <w:p w:rsidR="00FC4519" w:rsidRDefault="00FC4519" w:rsidP="00AF4D66">
            <w:pPr>
              <w:pStyle w:val="Default"/>
              <w:spacing w:after="120" w:line="276" w:lineRule="auto"/>
              <w:jc w:val="center"/>
            </w:pPr>
            <w:r>
              <w:rPr>
                <w:b/>
                <w:bCs/>
              </w:rPr>
              <w:t>UNIT - II</w:t>
            </w:r>
          </w:p>
          <w:p w:rsidR="00FC4519" w:rsidRDefault="00FC4519" w:rsidP="00AF4D66">
            <w:pPr>
              <w:pStyle w:val="Default"/>
              <w:spacing w:after="120" w:line="276" w:lineRule="auto"/>
              <w:jc w:val="both"/>
            </w:pPr>
            <w:r>
              <w:rPr>
                <w:b/>
                <w:bCs/>
              </w:rPr>
              <w:t xml:space="preserve">CONSTRUCTION PLANNING: </w:t>
            </w:r>
            <w:r>
              <w:t>Stage of planning– Scheduling– Preparation of material– Equipment– Labour and finance schedules– Bar charts– Milestone charts</w:t>
            </w:r>
          </w:p>
          <w:p w:rsidR="00FC4519" w:rsidRDefault="00FC4519" w:rsidP="00AF4D66">
            <w:pPr>
              <w:pStyle w:val="Default"/>
              <w:spacing w:after="120" w:line="276" w:lineRule="auto"/>
              <w:jc w:val="both"/>
            </w:pPr>
            <w:r>
              <w:rPr>
                <w:b/>
              </w:rPr>
              <w:t>NETWORK TECHNIQUES IN CONSTRUCTION MANAGEMENT:</w:t>
            </w:r>
            <w:r>
              <w:t xml:space="preserve"> Critical Path Method (CPM) –Program Evaluation and Review Technique (PERT) – Network techniques breakdown structures– Classification of activities–Rules for developing networks– Network development–Network analysis– Critical activities and critical path – Cost optimization.</w:t>
            </w:r>
          </w:p>
          <w:p w:rsidR="00FC4519" w:rsidRDefault="00FC4519" w:rsidP="00AF4D66">
            <w:pPr>
              <w:pStyle w:val="Default"/>
              <w:spacing w:after="120" w:line="276" w:lineRule="auto"/>
              <w:jc w:val="center"/>
              <w:rPr>
                <w:b/>
                <w:bCs/>
              </w:rPr>
            </w:pPr>
          </w:p>
          <w:p w:rsidR="00FC4519" w:rsidRDefault="00FC4519" w:rsidP="00AF4D66">
            <w:pPr>
              <w:pStyle w:val="Default"/>
              <w:spacing w:after="120" w:line="276" w:lineRule="auto"/>
              <w:jc w:val="center"/>
            </w:pPr>
            <w:r>
              <w:rPr>
                <w:b/>
                <w:bCs/>
              </w:rPr>
              <w:lastRenderedPageBreak/>
              <w:t>UNIT - III</w:t>
            </w:r>
          </w:p>
          <w:p w:rsidR="00FC4519" w:rsidRDefault="00FC4519" w:rsidP="00AF4D66">
            <w:pPr>
              <w:pStyle w:val="Default"/>
              <w:spacing w:after="120" w:line="276" w:lineRule="auto"/>
              <w:jc w:val="both"/>
            </w:pPr>
            <w:r>
              <w:rPr>
                <w:b/>
                <w:bCs/>
              </w:rPr>
              <w:t xml:space="preserve">CONSTRUCTION EQUIPMENT AND MANAGEMENT: </w:t>
            </w:r>
            <w:r>
              <w:t xml:space="preserve">Equipment requirement in construction industry– Heavy earth moving equipment: Bulldozer, scrapers, loaders, excavator, shovels, and cranes– Compaction equipment– Grading equipment– Aggregate production equipment– Asphalt mixing plant– Asphalt laying equipment– Hauling equipment– Concrete mixing equipment– Material handling devices– Pneumatic equipment–Bridge construction equipment– Drilling and blasting equipment– Pumping and dewatering equipment. </w:t>
            </w:r>
          </w:p>
          <w:p w:rsidR="00FC4519" w:rsidRDefault="00FC4519" w:rsidP="00AF4D66">
            <w:pPr>
              <w:pStyle w:val="Default"/>
              <w:spacing w:after="120" w:line="276" w:lineRule="auto"/>
              <w:jc w:val="center"/>
              <w:rPr>
                <w:b/>
                <w:bCs/>
              </w:rPr>
            </w:pPr>
            <w:r>
              <w:rPr>
                <w:b/>
                <w:bCs/>
              </w:rPr>
              <w:t>UNIT – IV</w:t>
            </w:r>
          </w:p>
          <w:p w:rsidR="00FC4519" w:rsidRDefault="00FC4519" w:rsidP="00AF4D66">
            <w:pPr>
              <w:pStyle w:val="Default"/>
              <w:spacing w:after="120" w:line="276" w:lineRule="auto"/>
              <w:jc w:val="both"/>
            </w:pPr>
            <w:r>
              <w:rPr>
                <w:b/>
              </w:rPr>
              <w:t>MECHANIZED CONSTRUCTION</w:t>
            </w:r>
            <w:r>
              <w:t>: Mechanized Excavation – Groundwater Control – Trenchless (No-dig) Technology – Grading – Dredging- Rock Excavation – Basic Mechanics of Breakage – Blasting Theory –Environmental Effect of Blasting- Formwork and scaffolding - Tunneling Equipment.</w:t>
            </w:r>
          </w:p>
          <w:p w:rsidR="00FC4519" w:rsidRDefault="00FC4519" w:rsidP="00AF4D66">
            <w:pPr>
              <w:pStyle w:val="Default"/>
              <w:spacing w:after="120" w:line="276" w:lineRule="auto"/>
              <w:jc w:val="center"/>
              <w:rPr>
                <w:b/>
                <w:bCs/>
              </w:rPr>
            </w:pPr>
            <w:r>
              <w:rPr>
                <w:b/>
                <w:bCs/>
              </w:rPr>
              <w:t>UNIT – V</w:t>
            </w:r>
          </w:p>
          <w:p w:rsidR="00FC4519" w:rsidRDefault="00FC4519" w:rsidP="00AF4D66">
            <w:pPr>
              <w:pStyle w:val="Default"/>
              <w:spacing w:after="120" w:line="276" w:lineRule="auto"/>
              <w:jc w:val="both"/>
            </w:pPr>
            <w:r>
              <w:rPr>
                <w:b/>
                <w:bCs/>
              </w:rPr>
              <w:t xml:space="preserve">INSPECTION: </w:t>
            </w:r>
            <w:r>
              <w:t xml:space="preserve">Need for inspection and quality control– Principles of inspection–Enforcement of specifications –Stages of inspection and quality control. </w:t>
            </w:r>
          </w:p>
          <w:p w:rsidR="00FC4519" w:rsidRDefault="00FC4519" w:rsidP="00AF4D66">
            <w:pPr>
              <w:pStyle w:val="Default"/>
              <w:spacing w:after="120" w:line="276" w:lineRule="auto"/>
              <w:jc w:val="both"/>
            </w:pPr>
            <w:r>
              <w:rPr>
                <w:b/>
                <w:bCs/>
              </w:rPr>
              <w:t>QUALITY CONTROL:</w:t>
            </w:r>
            <w:r>
              <w:t xml:space="preserve"> Ethical Audit: Introduction – Aspects of project realization – Ethical audit procedures – The decision makers – Variety of interests – Formulation of briefs –The audit statement– The audit reviews.</w:t>
            </w:r>
          </w:p>
          <w:p w:rsidR="00FC4519" w:rsidRDefault="00FC4519" w:rsidP="00AF4D66">
            <w:pPr>
              <w:pStyle w:val="Default"/>
              <w:spacing w:after="120" w:line="276" w:lineRule="auto"/>
              <w:jc w:val="center"/>
            </w:pPr>
            <w:r>
              <w:rPr>
                <w:b/>
                <w:bCs/>
              </w:rPr>
              <w:t>UNIT – VI</w:t>
            </w:r>
          </w:p>
          <w:p w:rsidR="00FC4519" w:rsidRDefault="00FC4519" w:rsidP="00AF4D66">
            <w:pPr>
              <w:pStyle w:val="Default"/>
              <w:spacing w:after="120" w:line="276" w:lineRule="auto"/>
              <w:jc w:val="both"/>
            </w:pPr>
            <w:r>
              <w:rPr>
                <w:b/>
                <w:bCs/>
              </w:rPr>
              <w:t xml:space="preserve">SAFETY AND RISK: </w:t>
            </w:r>
            <w:r>
              <w:t xml:space="preserve">Introduction – Safety and risk – Concept and importance of safety – Types of risk – Safety and engineers – Safety measures in construction works – Design for safety – Risk benefit analysis – Accidents. </w:t>
            </w:r>
          </w:p>
          <w:p w:rsidR="00FC4519" w:rsidRDefault="00FC4519" w:rsidP="00AF4D66">
            <w:pPr>
              <w:pStyle w:val="Default"/>
              <w:spacing w:after="120" w:line="276" w:lineRule="auto"/>
              <w:jc w:val="both"/>
              <w:rPr>
                <w:rFonts w:eastAsia="Times New Roman"/>
              </w:rPr>
            </w:pPr>
            <w:r>
              <w:rPr>
                <w:b/>
                <w:bCs/>
              </w:rPr>
              <w:t xml:space="preserve">ORGANISING CONSTRUCTION: </w:t>
            </w:r>
            <w:r>
              <w:t>Principles of organization– Communication – Leadership and human relations– Types of organization– Organization for a construction firm– Temporary services– Job layout</w:t>
            </w:r>
            <w:r>
              <w:rPr>
                <w:b/>
                <w:bCs/>
              </w:rPr>
              <w:t>.</w:t>
            </w:r>
          </w:p>
        </w:tc>
      </w:tr>
      <w:tr w:rsidR="00FC4519" w:rsidRPr="00333B22" w:rsidTr="00AF4D66">
        <w:trPr>
          <w:trHeight w:val="266"/>
        </w:trPr>
        <w:tc>
          <w:tcPr>
            <w:tcW w:w="704" w:type="pct"/>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jc w:val="center"/>
              <w:rPr>
                <w:rFonts w:ascii="Times New Roman" w:hAnsi="Times New Roman"/>
                <w:b/>
                <w:sz w:val="24"/>
                <w:szCs w:val="24"/>
              </w:rPr>
            </w:pPr>
          </w:p>
          <w:p w:rsidR="00FC4519" w:rsidRDefault="00FC4519" w:rsidP="00AF4D66">
            <w:pPr>
              <w:spacing w:after="0"/>
              <w:jc w:val="center"/>
              <w:rPr>
                <w:rFonts w:ascii="Times New Roman" w:hAnsi="Times New Roman"/>
                <w:b/>
                <w:sz w:val="24"/>
                <w:szCs w:val="24"/>
              </w:rPr>
            </w:pPr>
            <w:r>
              <w:rPr>
                <w:rFonts w:ascii="Times New Roman" w:hAnsi="Times New Roman"/>
                <w:b/>
                <w:sz w:val="24"/>
                <w:szCs w:val="24"/>
              </w:rPr>
              <w:t>Textbooks</w:t>
            </w:r>
          </w:p>
          <w:p w:rsidR="00FC4519" w:rsidRDefault="00FC4519" w:rsidP="00AF4D66">
            <w:pPr>
              <w:spacing w:after="0"/>
              <w:jc w:val="center"/>
            </w:pPr>
            <w:r>
              <w:rPr>
                <w:rFonts w:ascii="Times New Roman" w:hAnsi="Times New Roman"/>
                <w:b/>
                <w:sz w:val="24"/>
                <w:szCs w:val="24"/>
              </w:rPr>
              <w:t>and References</w:t>
            </w:r>
          </w:p>
        </w:tc>
        <w:tc>
          <w:tcPr>
            <w:tcW w:w="4296" w:type="pct"/>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rsidR="00FC4519" w:rsidRDefault="00FC4519" w:rsidP="00AF4D66">
            <w:pPr>
              <w:spacing w:after="0"/>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TEXTBOOKS:</w:t>
            </w:r>
          </w:p>
          <w:p w:rsidR="00FC4519" w:rsidRDefault="00FC4519" w:rsidP="00FC4519">
            <w:pPr>
              <w:pStyle w:val="ListParagraph"/>
              <w:numPr>
                <w:ilvl w:val="3"/>
                <w:numId w:val="1"/>
              </w:numPr>
              <w:spacing w:after="0"/>
              <w:ind w:left="541"/>
              <w:jc w:val="both"/>
            </w:pPr>
            <w:r w:rsidRPr="00333B22">
              <w:rPr>
                <w:rFonts w:ascii="Times New Roman" w:eastAsia="Times New Roman" w:hAnsi="Times New Roman"/>
                <w:color w:val="000000"/>
                <w:sz w:val="24"/>
                <w:szCs w:val="24"/>
              </w:rPr>
              <w:t xml:space="preserve">P.S. </w:t>
            </w:r>
            <w:proofErr w:type="spellStart"/>
            <w:r w:rsidRPr="00333B22">
              <w:rPr>
                <w:rFonts w:ascii="Times New Roman" w:eastAsia="Times New Roman" w:hAnsi="Times New Roman"/>
                <w:color w:val="000000"/>
                <w:sz w:val="24"/>
                <w:szCs w:val="24"/>
              </w:rPr>
              <w:t>Gahlot</w:t>
            </w:r>
            <w:proofErr w:type="spellEnd"/>
            <w:r w:rsidRPr="00333B22">
              <w:rPr>
                <w:rFonts w:ascii="Times New Roman" w:eastAsia="Times New Roman" w:hAnsi="Times New Roman"/>
                <w:color w:val="000000"/>
                <w:sz w:val="24"/>
                <w:szCs w:val="24"/>
              </w:rPr>
              <w:t xml:space="preserve"> and B.M</w:t>
            </w:r>
            <w:r>
              <w:rPr>
                <w:rFonts w:ascii="Times New Roman" w:eastAsia="Times New Roman" w:hAnsi="Times New Roman"/>
                <w:color w:val="000000"/>
                <w:sz w:val="24"/>
                <w:szCs w:val="24"/>
              </w:rPr>
              <w:t>.</w:t>
            </w:r>
            <w:r w:rsidRPr="00333B22">
              <w:rPr>
                <w:rFonts w:ascii="Times New Roman" w:eastAsia="Times New Roman" w:hAnsi="Times New Roman"/>
                <w:color w:val="000000"/>
                <w:sz w:val="24"/>
                <w:szCs w:val="24"/>
              </w:rPr>
              <w:t xml:space="preserve"> </w:t>
            </w:r>
            <w:proofErr w:type="spellStart"/>
            <w:r w:rsidRPr="00333B22">
              <w:rPr>
                <w:rFonts w:ascii="Times New Roman" w:eastAsia="Times New Roman" w:hAnsi="Times New Roman"/>
                <w:color w:val="000000"/>
                <w:sz w:val="24"/>
                <w:szCs w:val="24"/>
              </w:rPr>
              <w:t>Dhir</w:t>
            </w:r>
            <w:proofErr w:type="spellEnd"/>
            <w:r>
              <w:rPr>
                <w:rFonts w:ascii="Times New Roman" w:eastAsia="Times New Roman" w:hAnsi="Times New Roman"/>
                <w:color w:val="000000"/>
                <w:sz w:val="24"/>
                <w:szCs w:val="24"/>
              </w:rPr>
              <w:t xml:space="preserve">, </w:t>
            </w:r>
            <w:r w:rsidRPr="00333B22">
              <w:rPr>
                <w:rFonts w:ascii="Times New Roman" w:eastAsia="Times New Roman" w:hAnsi="Times New Roman"/>
                <w:i/>
                <w:color w:val="000000"/>
                <w:sz w:val="24"/>
                <w:szCs w:val="24"/>
              </w:rPr>
              <w:t>Construction Planning and Management</w:t>
            </w:r>
            <w:r w:rsidRPr="00333B22">
              <w:rPr>
                <w:rFonts w:ascii="Times New Roman" w:eastAsia="Times New Roman" w:hAnsi="Times New Roman"/>
                <w:color w:val="000000"/>
                <w:sz w:val="24"/>
                <w:szCs w:val="24"/>
              </w:rPr>
              <w:t>, New age International Publishers, 2</w:t>
            </w:r>
            <w:r w:rsidRPr="00333B22">
              <w:rPr>
                <w:rFonts w:ascii="Times New Roman" w:eastAsia="Times New Roman" w:hAnsi="Times New Roman"/>
                <w:color w:val="000000"/>
                <w:sz w:val="24"/>
                <w:szCs w:val="24"/>
                <w:vertAlign w:val="superscript"/>
              </w:rPr>
              <w:t>nd</w:t>
            </w:r>
            <w:r w:rsidRPr="00333B22">
              <w:rPr>
                <w:rFonts w:ascii="Times New Roman" w:eastAsia="Times New Roman" w:hAnsi="Times New Roman"/>
                <w:color w:val="000000"/>
                <w:sz w:val="24"/>
                <w:szCs w:val="24"/>
              </w:rPr>
              <w:t xml:space="preserve"> edition</w:t>
            </w:r>
            <w:r>
              <w:rPr>
                <w:rFonts w:ascii="Times New Roman" w:eastAsia="Times New Roman" w:hAnsi="Times New Roman"/>
                <w:color w:val="000000"/>
                <w:sz w:val="24"/>
                <w:szCs w:val="24"/>
              </w:rPr>
              <w:t>,</w:t>
            </w:r>
            <w:r w:rsidRPr="00333B22">
              <w:rPr>
                <w:rFonts w:ascii="Times New Roman" w:eastAsia="Times New Roman" w:hAnsi="Times New Roman"/>
                <w:color w:val="000000"/>
                <w:sz w:val="24"/>
                <w:szCs w:val="24"/>
              </w:rPr>
              <w:t xml:space="preserve"> 2018. </w:t>
            </w:r>
          </w:p>
          <w:p w:rsidR="00FC4519" w:rsidRDefault="00FC4519" w:rsidP="00FC4519">
            <w:pPr>
              <w:pStyle w:val="ListParagraph"/>
              <w:numPr>
                <w:ilvl w:val="3"/>
                <w:numId w:val="1"/>
              </w:numPr>
              <w:spacing w:after="0"/>
              <w:ind w:left="541"/>
              <w:jc w:val="both"/>
            </w:pPr>
            <w:r>
              <w:rPr>
                <w:rFonts w:ascii="Times New Roman" w:eastAsia="Times New Roman" w:hAnsi="Times New Roman"/>
                <w:color w:val="000000"/>
                <w:sz w:val="24"/>
                <w:szCs w:val="24"/>
              </w:rPr>
              <w:t xml:space="preserve">S.C. Sharma, </w:t>
            </w:r>
            <w:r w:rsidRPr="00333B22">
              <w:rPr>
                <w:rFonts w:ascii="Times New Roman" w:eastAsia="Times New Roman" w:hAnsi="Times New Roman"/>
                <w:i/>
                <w:color w:val="000000"/>
                <w:sz w:val="24"/>
                <w:szCs w:val="24"/>
              </w:rPr>
              <w:t>Construction Equipment and</w:t>
            </w:r>
            <w:r>
              <w:rPr>
                <w:rFonts w:ascii="Times New Roman" w:eastAsia="Times New Roman" w:hAnsi="Times New Roman"/>
                <w:i/>
                <w:color w:val="000000"/>
                <w:sz w:val="24"/>
                <w:szCs w:val="24"/>
              </w:rPr>
              <w:t xml:space="preserve"> </w:t>
            </w:r>
            <w:r w:rsidRPr="00333B22">
              <w:rPr>
                <w:rFonts w:ascii="Times New Roman" w:eastAsia="Times New Roman" w:hAnsi="Times New Roman"/>
                <w:i/>
                <w:color w:val="000000"/>
                <w:sz w:val="24"/>
                <w:szCs w:val="24"/>
              </w:rPr>
              <w:t>Management</w:t>
            </w:r>
            <w:r w:rsidRPr="00333B22">
              <w:rPr>
                <w:rFonts w:ascii="Times New Roman" w:eastAsia="Times New Roman" w:hAnsi="Times New Roman"/>
                <w:color w:val="000000"/>
                <w:sz w:val="24"/>
                <w:szCs w:val="24"/>
              </w:rPr>
              <w:t xml:space="preserve">, </w:t>
            </w:r>
            <w:proofErr w:type="spellStart"/>
            <w:r w:rsidRPr="00333B22">
              <w:rPr>
                <w:rFonts w:ascii="Times New Roman" w:eastAsia="Times New Roman" w:hAnsi="Times New Roman"/>
                <w:color w:val="000000"/>
                <w:sz w:val="24"/>
                <w:szCs w:val="24"/>
              </w:rPr>
              <w:t>Khanna</w:t>
            </w:r>
            <w:proofErr w:type="spellEnd"/>
            <w:r w:rsidRPr="00333B22">
              <w:rPr>
                <w:rFonts w:ascii="Times New Roman" w:eastAsia="Times New Roman" w:hAnsi="Times New Roman"/>
                <w:color w:val="000000"/>
                <w:sz w:val="24"/>
                <w:szCs w:val="24"/>
              </w:rPr>
              <w:t xml:space="preserve"> publishers, 3</w:t>
            </w:r>
            <w:r w:rsidRPr="00333B22">
              <w:rPr>
                <w:rFonts w:ascii="Times New Roman" w:eastAsia="Times New Roman" w:hAnsi="Times New Roman"/>
                <w:color w:val="000000"/>
                <w:sz w:val="24"/>
                <w:szCs w:val="24"/>
                <w:vertAlign w:val="superscript"/>
              </w:rPr>
              <w:t>rd</w:t>
            </w:r>
            <w:r w:rsidRPr="00333B22">
              <w:rPr>
                <w:rFonts w:ascii="Times New Roman" w:eastAsia="Times New Roman" w:hAnsi="Times New Roman"/>
                <w:color w:val="000000"/>
                <w:sz w:val="24"/>
                <w:szCs w:val="24"/>
              </w:rPr>
              <w:t xml:space="preserve"> Edition, 2019.</w:t>
            </w:r>
          </w:p>
          <w:p w:rsidR="00FC4519" w:rsidRPr="00066E93" w:rsidRDefault="00FC4519" w:rsidP="00FC4519">
            <w:pPr>
              <w:pStyle w:val="ListParagraph"/>
              <w:numPr>
                <w:ilvl w:val="3"/>
                <w:numId w:val="1"/>
              </w:numPr>
              <w:spacing w:after="0"/>
              <w:ind w:left="541"/>
              <w:jc w:val="both"/>
            </w:pPr>
            <w:r>
              <w:rPr>
                <w:rFonts w:ascii="Times New Roman" w:eastAsia="Times New Roman" w:hAnsi="Times New Roman"/>
                <w:color w:val="000000"/>
                <w:sz w:val="24"/>
                <w:szCs w:val="24"/>
              </w:rPr>
              <w:t xml:space="preserve">B.L Gupta and </w:t>
            </w:r>
            <w:proofErr w:type="spellStart"/>
            <w:r>
              <w:rPr>
                <w:rFonts w:ascii="Times New Roman" w:eastAsia="Times New Roman" w:hAnsi="Times New Roman"/>
                <w:color w:val="000000"/>
                <w:sz w:val="24"/>
                <w:szCs w:val="24"/>
              </w:rPr>
              <w:t>Amit</w:t>
            </w:r>
            <w:proofErr w:type="spellEnd"/>
            <w:r>
              <w:rPr>
                <w:rFonts w:ascii="Times New Roman" w:eastAsia="Times New Roman" w:hAnsi="Times New Roman"/>
                <w:color w:val="000000"/>
                <w:sz w:val="24"/>
                <w:szCs w:val="24"/>
              </w:rPr>
              <w:t xml:space="preserve"> Gupta, </w:t>
            </w:r>
            <w:r w:rsidRPr="00333B22">
              <w:rPr>
                <w:rFonts w:ascii="Times New Roman" w:eastAsia="Times New Roman" w:hAnsi="Times New Roman"/>
                <w:i/>
                <w:color w:val="000000"/>
                <w:sz w:val="24"/>
                <w:szCs w:val="24"/>
              </w:rPr>
              <w:t>Construction Management and Machinery</w:t>
            </w:r>
            <w:r w:rsidRPr="00333B22">
              <w:rPr>
                <w:rFonts w:ascii="Times New Roman" w:eastAsia="Times New Roman" w:hAnsi="Times New Roman"/>
                <w:color w:val="000000"/>
                <w:sz w:val="24"/>
                <w:szCs w:val="24"/>
              </w:rPr>
              <w:t>,</w:t>
            </w:r>
            <w:r w:rsidRPr="00333B22">
              <w:rPr>
                <w:rFonts w:ascii="Times New Roman" w:hAnsi="Times New Roman"/>
                <w:color w:val="000000"/>
                <w:sz w:val="20"/>
                <w:szCs w:val="20"/>
                <w:shd w:val="clear" w:color="auto" w:fill="FFFFFF"/>
              </w:rPr>
              <w:t xml:space="preserve"> </w:t>
            </w:r>
            <w:r w:rsidRPr="00333B22">
              <w:rPr>
                <w:rFonts w:ascii="Times New Roman" w:eastAsia="Times New Roman" w:hAnsi="Times New Roman"/>
                <w:color w:val="000000"/>
                <w:sz w:val="24"/>
                <w:szCs w:val="24"/>
              </w:rPr>
              <w:t>Standard Publishers Distributors, 2</w:t>
            </w:r>
            <w:r w:rsidRPr="00333B22">
              <w:rPr>
                <w:rFonts w:ascii="Times New Roman" w:eastAsia="Times New Roman" w:hAnsi="Times New Roman"/>
                <w:color w:val="000000"/>
                <w:sz w:val="24"/>
                <w:szCs w:val="24"/>
                <w:vertAlign w:val="superscript"/>
              </w:rPr>
              <w:t>nd</w:t>
            </w:r>
            <w:r w:rsidRPr="00333B22">
              <w:rPr>
                <w:rFonts w:ascii="Times New Roman" w:eastAsia="Times New Roman" w:hAnsi="Times New Roman"/>
                <w:color w:val="000000"/>
                <w:sz w:val="24"/>
                <w:szCs w:val="24"/>
              </w:rPr>
              <w:t xml:space="preserve"> Edition, 2005.</w:t>
            </w:r>
          </w:p>
          <w:p w:rsidR="00FC4519" w:rsidRPr="00066E93" w:rsidRDefault="00FC4519" w:rsidP="00AF4D66">
            <w:pPr>
              <w:pStyle w:val="ListParagraph"/>
              <w:spacing w:after="0"/>
              <w:ind w:left="541"/>
              <w:jc w:val="both"/>
            </w:pPr>
          </w:p>
          <w:p w:rsidR="00FC4519" w:rsidRDefault="00FC4519" w:rsidP="00AF4D66">
            <w:pPr>
              <w:spacing w:after="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REFERENCE BOOKS: </w:t>
            </w:r>
          </w:p>
          <w:p w:rsidR="00FC4519" w:rsidRDefault="00FC4519" w:rsidP="00FC4519">
            <w:pPr>
              <w:pStyle w:val="ListParagraph"/>
              <w:numPr>
                <w:ilvl w:val="0"/>
                <w:numId w:val="2"/>
              </w:numPr>
              <w:spacing w:after="0"/>
              <w:ind w:left="451"/>
              <w:jc w:val="both"/>
            </w:pPr>
            <w:r w:rsidRPr="00333B22">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w:t>
            </w:r>
            <w:proofErr w:type="spellStart"/>
            <w:r w:rsidRPr="00333B22">
              <w:rPr>
                <w:rFonts w:ascii="Times New Roman" w:eastAsia="Times New Roman" w:hAnsi="Times New Roman"/>
                <w:color w:val="000000"/>
                <w:sz w:val="24"/>
                <w:szCs w:val="24"/>
              </w:rPr>
              <w:t>Seetharaman</w:t>
            </w:r>
            <w:proofErr w:type="spellEnd"/>
            <w:r w:rsidRPr="00333B2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33B22">
              <w:rPr>
                <w:rFonts w:ascii="Times New Roman" w:eastAsia="Times New Roman" w:hAnsi="Times New Roman"/>
                <w:i/>
                <w:color w:val="000000"/>
                <w:sz w:val="24"/>
                <w:szCs w:val="24"/>
              </w:rPr>
              <w:t>Construction Engineering and Management</w:t>
            </w:r>
            <w:r w:rsidRPr="00333B22">
              <w:rPr>
                <w:rFonts w:ascii="Times New Roman" w:eastAsia="Times New Roman" w:hAnsi="Times New Roman"/>
                <w:color w:val="000000"/>
                <w:sz w:val="24"/>
                <w:szCs w:val="24"/>
              </w:rPr>
              <w:t xml:space="preserve">, </w:t>
            </w:r>
            <w:proofErr w:type="spellStart"/>
            <w:r w:rsidRPr="00333B22">
              <w:rPr>
                <w:rFonts w:ascii="Times New Roman" w:eastAsia="Times New Roman" w:hAnsi="Times New Roman"/>
                <w:color w:val="000000"/>
                <w:sz w:val="24"/>
                <w:szCs w:val="24"/>
              </w:rPr>
              <w:t>Umesh</w:t>
            </w:r>
            <w:proofErr w:type="spellEnd"/>
            <w:r w:rsidRPr="00333B22">
              <w:rPr>
                <w:rFonts w:ascii="Times New Roman" w:eastAsia="Times New Roman" w:hAnsi="Times New Roman"/>
                <w:color w:val="000000"/>
                <w:sz w:val="24"/>
                <w:szCs w:val="24"/>
              </w:rPr>
              <w:t xml:space="preserve"> publications, 4</w:t>
            </w:r>
            <w:r w:rsidRPr="00333B22">
              <w:rPr>
                <w:rFonts w:ascii="Times New Roman" w:eastAsia="Times New Roman" w:hAnsi="Times New Roman"/>
                <w:color w:val="000000"/>
                <w:sz w:val="24"/>
                <w:szCs w:val="24"/>
                <w:vertAlign w:val="superscript"/>
              </w:rPr>
              <w:t>th</w:t>
            </w:r>
            <w:r w:rsidRPr="00333B22">
              <w:rPr>
                <w:rFonts w:ascii="Times New Roman" w:eastAsia="Times New Roman" w:hAnsi="Times New Roman"/>
                <w:color w:val="000000"/>
                <w:sz w:val="24"/>
                <w:szCs w:val="24"/>
              </w:rPr>
              <w:t xml:space="preserve"> edition</w:t>
            </w:r>
            <w:r>
              <w:rPr>
                <w:rFonts w:ascii="Times New Roman" w:eastAsia="Times New Roman" w:hAnsi="Times New Roman"/>
                <w:color w:val="000000"/>
                <w:sz w:val="24"/>
                <w:szCs w:val="24"/>
              </w:rPr>
              <w:t>,</w:t>
            </w:r>
            <w:r w:rsidRPr="00333B22">
              <w:rPr>
                <w:rFonts w:ascii="Times New Roman" w:eastAsia="Times New Roman" w:hAnsi="Times New Roman"/>
                <w:color w:val="000000"/>
                <w:sz w:val="24"/>
                <w:szCs w:val="24"/>
              </w:rPr>
              <w:t xml:space="preserve"> 2008. </w:t>
            </w:r>
          </w:p>
          <w:p w:rsidR="00FC4519" w:rsidRDefault="00FC4519" w:rsidP="00FC4519">
            <w:pPr>
              <w:pStyle w:val="ListParagraph"/>
              <w:numPr>
                <w:ilvl w:val="0"/>
                <w:numId w:val="2"/>
              </w:numPr>
              <w:spacing w:after="0"/>
              <w:ind w:left="451"/>
              <w:jc w:val="both"/>
            </w:pPr>
            <w:proofErr w:type="spellStart"/>
            <w:r w:rsidRPr="00333B22">
              <w:rPr>
                <w:rFonts w:ascii="Times New Roman" w:eastAsia="Times New Roman" w:hAnsi="Times New Roman"/>
                <w:sz w:val="24"/>
                <w:szCs w:val="24"/>
              </w:rPr>
              <w:lastRenderedPageBreak/>
              <w:t>Haripal</w:t>
            </w:r>
            <w:proofErr w:type="spellEnd"/>
            <w:r w:rsidRPr="00333B22">
              <w:rPr>
                <w:rFonts w:ascii="Times New Roman" w:eastAsia="Times New Roman" w:hAnsi="Times New Roman"/>
                <w:sz w:val="24"/>
                <w:szCs w:val="24"/>
              </w:rPr>
              <w:t xml:space="preserve"> Singh</w:t>
            </w:r>
            <w:r>
              <w:rPr>
                <w:rFonts w:ascii="Times New Roman" w:eastAsia="Times New Roman" w:hAnsi="Times New Roman"/>
                <w:sz w:val="24"/>
                <w:szCs w:val="24"/>
              </w:rPr>
              <w:t>,</w:t>
            </w:r>
            <w:r w:rsidRPr="00333B22">
              <w:rPr>
                <w:rFonts w:ascii="Times New Roman" w:eastAsia="Times New Roman" w:hAnsi="Times New Roman"/>
                <w:sz w:val="24"/>
                <w:szCs w:val="24"/>
              </w:rPr>
              <w:t xml:space="preserve"> </w:t>
            </w:r>
            <w:r w:rsidRPr="00333B22">
              <w:rPr>
                <w:rFonts w:ascii="Times New Roman" w:eastAsia="Times New Roman" w:hAnsi="Times New Roman"/>
                <w:i/>
                <w:sz w:val="24"/>
                <w:szCs w:val="24"/>
              </w:rPr>
              <w:t>Construction Management and Accounts</w:t>
            </w:r>
            <w:r>
              <w:rPr>
                <w:rFonts w:ascii="Times New Roman" w:eastAsia="Times New Roman" w:hAnsi="Times New Roman"/>
                <w:sz w:val="24"/>
                <w:szCs w:val="24"/>
              </w:rPr>
              <w:t>,</w:t>
            </w:r>
            <w:r w:rsidRPr="00333B22">
              <w:rPr>
                <w:rFonts w:ascii="Times New Roman" w:hAnsi="Times New Roman"/>
                <w:color w:val="777777"/>
                <w:sz w:val="20"/>
                <w:szCs w:val="20"/>
                <w:shd w:val="clear" w:color="auto" w:fill="FFFFFF"/>
              </w:rPr>
              <w:t xml:space="preserve"> </w:t>
            </w:r>
            <w:r w:rsidRPr="00333B22">
              <w:rPr>
                <w:rFonts w:ascii="Times New Roman" w:hAnsi="Times New Roman"/>
                <w:sz w:val="24"/>
                <w:szCs w:val="24"/>
                <w:shd w:val="clear" w:color="auto" w:fill="FFFFFF"/>
              </w:rPr>
              <w:t>Tata McGraw-Hill Publishing Company Limited, 5</w:t>
            </w:r>
            <w:r w:rsidRPr="00333B22">
              <w:rPr>
                <w:rFonts w:ascii="Times New Roman" w:hAnsi="Times New Roman"/>
                <w:sz w:val="24"/>
                <w:szCs w:val="24"/>
                <w:shd w:val="clear" w:color="auto" w:fill="FFFFFF"/>
                <w:vertAlign w:val="superscript"/>
              </w:rPr>
              <w:t>th</w:t>
            </w:r>
            <w:r w:rsidRPr="00333B22">
              <w:rPr>
                <w:rFonts w:ascii="Times New Roman" w:hAnsi="Times New Roman"/>
                <w:sz w:val="24"/>
                <w:szCs w:val="24"/>
                <w:shd w:val="clear" w:color="auto" w:fill="FFFFFF"/>
              </w:rPr>
              <w:t xml:space="preserve"> edition</w:t>
            </w:r>
            <w:r>
              <w:rPr>
                <w:rFonts w:ascii="Times New Roman" w:hAnsi="Times New Roman"/>
                <w:sz w:val="24"/>
                <w:szCs w:val="24"/>
                <w:shd w:val="clear" w:color="auto" w:fill="FFFFFF"/>
              </w:rPr>
              <w:t>,</w:t>
            </w:r>
            <w:r w:rsidRPr="00333B22">
              <w:rPr>
                <w:rFonts w:ascii="Times New Roman" w:hAnsi="Times New Roman"/>
                <w:sz w:val="24"/>
                <w:szCs w:val="24"/>
                <w:shd w:val="clear" w:color="auto" w:fill="FFFFFF"/>
              </w:rPr>
              <w:t xml:space="preserve"> 2016</w:t>
            </w:r>
            <w:r w:rsidRPr="00333B22">
              <w:rPr>
                <w:rFonts w:ascii="Times New Roman" w:eastAsia="Times New Roman" w:hAnsi="Times New Roman"/>
                <w:sz w:val="24"/>
                <w:szCs w:val="24"/>
              </w:rPr>
              <w:t>.</w:t>
            </w:r>
          </w:p>
          <w:p w:rsidR="00FC4519" w:rsidRPr="00333B22" w:rsidRDefault="00FC4519" w:rsidP="00FC4519">
            <w:pPr>
              <w:pStyle w:val="ListParagraph"/>
              <w:numPr>
                <w:ilvl w:val="0"/>
                <w:numId w:val="2"/>
              </w:numPr>
              <w:spacing w:after="0"/>
              <w:ind w:left="451"/>
              <w:jc w:val="both"/>
              <w:rPr>
                <w:rFonts w:ascii="Times New Roman" w:eastAsia="Times New Roman" w:hAnsi="Times New Roman"/>
                <w:b/>
                <w:sz w:val="24"/>
                <w:szCs w:val="24"/>
              </w:rPr>
            </w:pPr>
            <w:r w:rsidRPr="00333B22">
              <w:rPr>
                <w:rFonts w:ascii="Times New Roman" w:eastAsia="Times New Roman" w:hAnsi="Times New Roman"/>
                <w:sz w:val="24"/>
                <w:szCs w:val="24"/>
              </w:rPr>
              <w:t>Dr.</w:t>
            </w:r>
            <w:r>
              <w:rPr>
                <w:rFonts w:ascii="Times New Roman" w:eastAsia="Times New Roman" w:hAnsi="Times New Roman"/>
                <w:sz w:val="24"/>
                <w:szCs w:val="24"/>
              </w:rPr>
              <w:t xml:space="preserve"> </w:t>
            </w:r>
            <w:r w:rsidRPr="00333B22">
              <w:rPr>
                <w:rFonts w:ascii="Times New Roman" w:eastAsia="Times New Roman" w:hAnsi="Times New Roman"/>
                <w:sz w:val="24"/>
                <w:szCs w:val="24"/>
              </w:rPr>
              <w:t>B.</w:t>
            </w:r>
            <w:r>
              <w:rPr>
                <w:rFonts w:ascii="Times New Roman" w:eastAsia="Times New Roman" w:hAnsi="Times New Roman"/>
                <w:sz w:val="24"/>
                <w:szCs w:val="24"/>
              </w:rPr>
              <w:t xml:space="preserve"> </w:t>
            </w:r>
            <w:r w:rsidRPr="00333B22">
              <w:rPr>
                <w:rFonts w:ascii="Times New Roman" w:eastAsia="Times New Roman" w:hAnsi="Times New Roman"/>
                <w:sz w:val="24"/>
                <w:szCs w:val="24"/>
              </w:rPr>
              <w:t>C.</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Punmia</w:t>
            </w:r>
            <w:proofErr w:type="spellEnd"/>
            <w:r>
              <w:rPr>
                <w:rFonts w:ascii="Times New Roman" w:eastAsia="Times New Roman" w:hAnsi="Times New Roman"/>
                <w:sz w:val="24"/>
                <w:szCs w:val="24"/>
              </w:rPr>
              <w:t xml:space="preserve">, K. K. </w:t>
            </w:r>
            <w:proofErr w:type="spellStart"/>
            <w:r>
              <w:rPr>
                <w:rFonts w:ascii="Times New Roman" w:eastAsia="Times New Roman" w:hAnsi="Times New Roman"/>
                <w:sz w:val="24"/>
                <w:szCs w:val="24"/>
              </w:rPr>
              <w:t>Khandelwal</w:t>
            </w:r>
            <w:proofErr w:type="spellEnd"/>
            <w:r>
              <w:rPr>
                <w:rFonts w:ascii="Times New Roman" w:eastAsia="Times New Roman" w:hAnsi="Times New Roman"/>
                <w:sz w:val="24"/>
                <w:szCs w:val="24"/>
              </w:rPr>
              <w:t xml:space="preserve">, </w:t>
            </w:r>
            <w:r w:rsidRPr="00333B22">
              <w:rPr>
                <w:rFonts w:ascii="Times New Roman" w:eastAsia="Times New Roman" w:hAnsi="Times New Roman"/>
                <w:i/>
                <w:sz w:val="24"/>
                <w:szCs w:val="24"/>
              </w:rPr>
              <w:t>Project Planning and control with Pert and CPM</w:t>
            </w:r>
            <w:r w:rsidRPr="00333B22">
              <w:rPr>
                <w:rFonts w:ascii="Times New Roman" w:eastAsia="Times New Roman" w:hAnsi="Times New Roman"/>
                <w:sz w:val="24"/>
                <w:szCs w:val="24"/>
              </w:rPr>
              <w:t xml:space="preserve">, </w:t>
            </w:r>
            <w:proofErr w:type="spellStart"/>
            <w:r w:rsidRPr="00333B22">
              <w:rPr>
                <w:rFonts w:ascii="Times New Roman" w:eastAsia="Times New Roman" w:hAnsi="Times New Roman"/>
                <w:sz w:val="24"/>
                <w:szCs w:val="24"/>
              </w:rPr>
              <w:t>Laxmi</w:t>
            </w:r>
            <w:proofErr w:type="spellEnd"/>
            <w:r w:rsidRPr="00333B22">
              <w:rPr>
                <w:rFonts w:ascii="Times New Roman" w:eastAsia="Times New Roman" w:hAnsi="Times New Roman"/>
                <w:sz w:val="24"/>
                <w:szCs w:val="24"/>
              </w:rPr>
              <w:t xml:space="preserve"> Publications,</w:t>
            </w:r>
            <w:r>
              <w:rPr>
                <w:rFonts w:ascii="Times New Roman" w:eastAsia="Times New Roman" w:hAnsi="Times New Roman"/>
                <w:sz w:val="24"/>
                <w:szCs w:val="24"/>
              </w:rPr>
              <w:t xml:space="preserve"> </w:t>
            </w:r>
            <w:r w:rsidRPr="00333B22">
              <w:rPr>
                <w:rFonts w:ascii="Times New Roman" w:eastAsia="Times New Roman" w:hAnsi="Times New Roman"/>
                <w:sz w:val="24"/>
                <w:szCs w:val="24"/>
              </w:rPr>
              <w:t>4</w:t>
            </w:r>
            <w:r w:rsidRPr="00333B22">
              <w:rPr>
                <w:rFonts w:ascii="Times New Roman" w:eastAsia="Times New Roman" w:hAnsi="Times New Roman"/>
                <w:sz w:val="24"/>
                <w:szCs w:val="24"/>
                <w:vertAlign w:val="superscript"/>
              </w:rPr>
              <w:t>th</w:t>
            </w:r>
            <w:r w:rsidRPr="00333B22">
              <w:rPr>
                <w:rFonts w:ascii="Times New Roman" w:eastAsia="Times New Roman" w:hAnsi="Times New Roman"/>
                <w:sz w:val="24"/>
                <w:szCs w:val="24"/>
              </w:rPr>
              <w:t xml:space="preserve"> Edition,</w:t>
            </w:r>
            <w:r>
              <w:rPr>
                <w:rFonts w:ascii="Times New Roman" w:eastAsia="Times New Roman" w:hAnsi="Times New Roman"/>
                <w:sz w:val="24"/>
                <w:szCs w:val="24"/>
              </w:rPr>
              <w:t xml:space="preserve"> </w:t>
            </w:r>
            <w:r w:rsidRPr="00333B22">
              <w:rPr>
                <w:rFonts w:ascii="Times New Roman" w:eastAsia="Times New Roman" w:hAnsi="Times New Roman"/>
                <w:sz w:val="24"/>
                <w:szCs w:val="24"/>
              </w:rPr>
              <w:t>2012.</w:t>
            </w:r>
          </w:p>
        </w:tc>
      </w:tr>
    </w:tbl>
    <w:p w:rsidR="00FC4519" w:rsidRDefault="00FC4519" w:rsidP="00FC4519">
      <w:pPr>
        <w:spacing w:after="160" w:line="259" w:lineRule="auto"/>
      </w:pPr>
    </w:p>
    <w:p w:rsidR="00FC4519" w:rsidRDefault="00FC4519" w:rsidP="00FC4519">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81"/>
        <w:gridCol w:w="681"/>
        <w:gridCol w:w="681"/>
        <w:gridCol w:w="681"/>
        <w:gridCol w:w="681"/>
        <w:gridCol w:w="681"/>
        <w:gridCol w:w="681"/>
        <w:gridCol w:w="680"/>
        <w:gridCol w:w="680"/>
        <w:gridCol w:w="802"/>
        <w:gridCol w:w="802"/>
        <w:gridCol w:w="802"/>
      </w:tblGrid>
      <w:tr w:rsidR="00FC4519" w:rsidRPr="00110119" w:rsidTr="00AF4D66">
        <w:trPr>
          <w:trHeight w:val="300"/>
          <w:jc w:val="center"/>
        </w:trPr>
        <w:tc>
          <w:tcPr>
            <w:tcW w:w="383" w:type="pct"/>
            <w:tcBorders>
              <w:tl2br w:val="single" w:sz="4" w:space="0" w:color="auto"/>
            </w:tcBorders>
            <w:shd w:val="clear" w:color="auto" w:fill="auto"/>
            <w:noWrap/>
            <w:vAlign w:val="center"/>
            <w:hideMark/>
          </w:tcPr>
          <w:p w:rsidR="00FC4519" w:rsidRPr="00110119" w:rsidRDefault="00FC4519" w:rsidP="00AF4D66">
            <w:pPr>
              <w:spacing w:after="0" w:line="240" w:lineRule="auto"/>
              <w:rPr>
                <w:rFonts w:ascii="Times New Roman" w:hAnsi="Times New Roman" w:cs="Times New Roman"/>
                <w:sz w:val="24"/>
                <w:szCs w:val="24"/>
              </w:rPr>
            </w:pP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PO2</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PO3</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PO4</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PO5</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PO6</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PO7</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PO8</w:t>
            </w:r>
          </w:p>
        </w:tc>
        <w:tc>
          <w:tcPr>
            <w:tcW w:w="368"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PO9</w:t>
            </w:r>
          </w:p>
        </w:tc>
        <w:tc>
          <w:tcPr>
            <w:tcW w:w="434"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PO10</w:t>
            </w:r>
          </w:p>
        </w:tc>
        <w:tc>
          <w:tcPr>
            <w:tcW w:w="434"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PO11</w:t>
            </w:r>
          </w:p>
        </w:tc>
        <w:tc>
          <w:tcPr>
            <w:tcW w:w="434" w:type="pct"/>
            <w:shd w:val="clear" w:color="auto" w:fill="auto"/>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PO12</w:t>
            </w:r>
          </w:p>
        </w:tc>
      </w:tr>
      <w:tr w:rsidR="00FC4519" w:rsidRPr="00110119" w:rsidTr="00AF4D66">
        <w:trPr>
          <w:trHeight w:val="300"/>
          <w:jc w:val="center"/>
        </w:trPr>
        <w:tc>
          <w:tcPr>
            <w:tcW w:w="383" w:type="pct"/>
            <w:shd w:val="clear" w:color="auto" w:fill="auto"/>
            <w:noWrap/>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CO1</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3</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1</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1</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r>
      <w:tr w:rsidR="00FC4519" w:rsidRPr="00110119" w:rsidTr="00AF4D66">
        <w:trPr>
          <w:trHeight w:val="300"/>
          <w:jc w:val="center"/>
        </w:trPr>
        <w:tc>
          <w:tcPr>
            <w:tcW w:w="383" w:type="pct"/>
            <w:shd w:val="clear" w:color="auto" w:fill="auto"/>
            <w:noWrap/>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CO2</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3</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3</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2</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3</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2</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1</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2</w:t>
            </w:r>
          </w:p>
        </w:tc>
      </w:tr>
      <w:tr w:rsidR="00FC4519" w:rsidRPr="00110119" w:rsidTr="00AF4D66">
        <w:trPr>
          <w:trHeight w:val="300"/>
          <w:jc w:val="center"/>
        </w:trPr>
        <w:tc>
          <w:tcPr>
            <w:tcW w:w="383" w:type="pct"/>
            <w:shd w:val="clear" w:color="auto" w:fill="auto"/>
            <w:noWrap/>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CO3</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2</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1</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1</w:t>
            </w:r>
          </w:p>
        </w:tc>
      </w:tr>
      <w:tr w:rsidR="00FC4519" w:rsidRPr="00110119" w:rsidTr="00AF4D66">
        <w:trPr>
          <w:trHeight w:val="300"/>
          <w:jc w:val="center"/>
        </w:trPr>
        <w:tc>
          <w:tcPr>
            <w:tcW w:w="383" w:type="pct"/>
            <w:shd w:val="clear" w:color="auto" w:fill="auto"/>
            <w:noWrap/>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CO4</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3</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1</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r>
      <w:tr w:rsidR="00FC4519" w:rsidRPr="00110119" w:rsidTr="00AF4D66">
        <w:trPr>
          <w:trHeight w:val="300"/>
          <w:jc w:val="center"/>
        </w:trPr>
        <w:tc>
          <w:tcPr>
            <w:tcW w:w="383" w:type="pct"/>
            <w:shd w:val="clear" w:color="auto" w:fill="auto"/>
            <w:noWrap/>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CO5</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2</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1</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r>
      <w:tr w:rsidR="00FC4519" w:rsidRPr="00110119" w:rsidTr="00AF4D66">
        <w:trPr>
          <w:trHeight w:val="300"/>
          <w:jc w:val="center"/>
        </w:trPr>
        <w:tc>
          <w:tcPr>
            <w:tcW w:w="383" w:type="pct"/>
            <w:shd w:val="clear" w:color="auto" w:fill="auto"/>
            <w:noWrap/>
            <w:vAlign w:val="center"/>
            <w:hideMark/>
          </w:tcPr>
          <w:p w:rsidR="00FC4519" w:rsidRPr="00110119" w:rsidRDefault="00FC4519" w:rsidP="00AF4D66">
            <w:pPr>
              <w:spacing w:after="0" w:line="240" w:lineRule="auto"/>
              <w:jc w:val="center"/>
              <w:rPr>
                <w:rFonts w:ascii="Times New Roman" w:hAnsi="Times New Roman" w:cs="Times New Roman"/>
                <w:b/>
                <w:sz w:val="24"/>
                <w:szCs w:val="24"/>
              </w:rPr>
            </w:pPr>
            <w:r w:rsidRPr="00110119">
              <w:rPr>
                <w:rFonts w:ascii="Times New Roman" w:hAnsi="Times New Roman" w:cs="Times New Roman"/>
                <w:b/>
                <w:sz w:val="24"/>
                <w:szCs w:val="24"/>
              </w:rPr>
              <w:t>CO6</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3</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368"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c>
          <w:tcPr>
            <w:tcW w:w="434" w:type="pct"/>
            <w:shd w:val="clear" w:color="auto" w:fill="auto"/>
            <w:noWrap/>
            <w:vAlign w:val="center"/>
          </w:tcPr>
          <w:p w:rsidR="00FC4519" w:rsidRDefault="00FC4519" w:rsidP="00AF4D66">
            <w:pPr>
              <w:spacing w:after="0" w:line="240" w:lineRule="auto"/>
              <w:jc w:val="center"/>
              <w:rPr>
                <w:rFonts w:ascii="Times New Roman" w:hAnsi="Times New Roman"/>
                <w:sz w:val="24"/>
                <w:szCs w:val="24"/>
              </w:rPr>
            </w:pPr>
            <w:r>
              <w:rPr>
                <w:rFonts w:ascii="Times New Roman" w:hAnsi="Times New Roman"/>
                <w:sz w:val="24"/>
                <w:szCs w:val="24"/>
              </w:rPr>
              <w:t>-</w:t>
            </w:r>
          </w:p>
        </w:tc>
      </w:tr>
    </w:tbl>
    <w:p w:rsidR="007D52F0" w:rsidRDefault="007D52F0"/>
    <w:sectPr w:rsidR="007D52F0" w:rsidSect="007D52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63D7A"/>
    <w:multiLevelType w:val="multilevel"/>
    <w:tmpl w:val="677A1C14"/>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1D184E"/>
    <w:multiLevelType w:val="multilevel"/>
    <w:tmpl w:val="1EBA4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C4519"/>
    <w:rsid w:val="007D52F0"/>
    <w:rsid w:val="00FC45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19"/>
    <w:rPr>
      <w:rFonts w:eastAsiaTheme="minorEastAsia"/>
      <w:lang w:val="en-US"/>
    </w:rPr>
  </w:style>
  <w:style w:type="paragraph" w:styleId="Heading1">
    <w:name w:val="heading 1"/>
    <w:basedOn w:val="Normal"/>
    <w:link w:val="Heading1Char"/>
    <w:uiPriority w:val="9"/>
    <w:qFormat/>
    <w:rsid w:val="00FC4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19"/>
    <w:rPr>
      <w:rFonts w:ascii="Times New Roman" w:eastAsia="Times New Roman" w:hAnsi="Times New Roman" w:cs="Times New Roman"/>
      <w:b/>
      <w:bCs/>
      <w:kern w:val="36"/>
      <w:sz w:val="48"/>
      <w:szCs w:val="48"/>
      <w:lang w:val="en-US"/>
    </w:rPr>
  </w:style>
  <w:style w:type="paragraph" w:styleId="ListParagraph">
    <w:name w:val="List Paragraph"/>
    <w:basedOn w:val="Normal"/>
    <w:link w:val="ListParagraphChar"/>
    <w:uiPriority w:val="34"/>
    <w:qFormat/>
    <w:rsid w:val="00FC4519"/>
    <w:pPr>
      <w:ind w:left="720"/>
      <w:contextualSpacing/>
    </w:pPr>
    <w:rPr>
      <w:rFonts w:ascii="Calibri" w:eastAsia="Calibri" w:hAnsi="Calibri" w:cs="Gautami"/>
    </w:rPr>
  </w:style>
  <w:style w:type="character" w:customStyle="1" w:styleId="ListParagraphChar">
    <w:name w:val="List Paragraph Char"/>
    <w:link w:val="ListParagraph"/>
    <w:uiPriority w:val="34"/>
    <w:rsid w:val="00FC4519"/>
    <w:rPr>
      <w:rFonts w:ascii="Calibri" w:eastAsia="Calibri" w:hAnsi="Calibri" w:cs="Gautami"/>
      <w:lang w:val="en-US"/>
    </w:rPr>
  </w:style>
  <w:style w:type="paragraph" w:customStyle="1" w:styleId="Default">
    <w:name w:val="Default"/>
    <w:rsid w:val="00FC451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basedOn w:val="DefaultParagraphFont"/>
    <w:uiPriority w:val="22"/>
    <w:qFormat/>
    <w:rsid w:val="00FC45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3901</Characters>
  <Application>Microsoft Office Word</Application>
  <DocSecurity>0</DocSecurity>
  <Lines>32</Lines>
  <Paragraphs>9</Paragraphs>
  <ScaleCrop>false</ScaleCrop>
  <Company>Hewlett-Packard Company</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RAMBABU-CIVIL-LAB</dc:creator>
  <cp:keywords/>
  <dc:description/>
  <cp:lastModifiedBy>RAMBABU-CIVIL-LAB</cp:lastModifiedBy>
  <cp:revision>2</cp:revision>
  <dcterms:created xsi:type="dcterms:W3CDTF">2021-10-23T06:36:00Z</dcterms:created>
  <dcterms:modified xsi:type="dcterms:W3CDTF">2021-10-23T06:37:00Z</dcterms:modified>
</cp:coreProperties>
</file>